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84C1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方正黑体_GBK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color w:val="auto"/>
          <w:sz w:val="28"/>
          <w:szCs w:val="28"/>
          <w:highlight w:val="none"/>
          <w:lang w:val="en-US" w:eastAsia="zh-CN"/>
        </w:rPr>
        <w:t>附件4：</w:t>
      </w:r>
    </w:p>
    <w:p w14:paraId="3CA1230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  <w:lang w:val="en-US" w:eastAsia="zh-CN"/>
        </w:rPr>
        <w:t>伊金霍洛旗消防救援大队2025年公开招聘政府专职消防员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  <w:highlight w:val="none"/>
        </w:rPr>
        <w:t>体格检查标准</w:t>
      </w:r>
    </w:p>
    <w:p w14:paraId="619AD1B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第一章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外科</w:t>
      </w:r>
    </w:p>
    <w:p w14:paraId="2777E4B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第一条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男性身高160cm以上，女性身高158cm以上，合格。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体重指数（BMI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符合健康范围。</w:t>
      </w:r>
    </w:p>
    <w:p w14:paraId="4B6AE0B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颅脑外伤，颅脑畸形，颅脑手术史，脑外伤后综合症，不合格。</w:t>
      </w:r>
    </w:p>
    <w:p w14:paraId="1B4B72F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颈部运动功能受限，斜颈不合格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。</w:t>
      </w:r>
    </w:p>
    <w:p w14:paraId="5125EE8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6BF0F65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肘关节过伸超过15度，肘关节外翻超过20度，或虽未超过前述规定但存在功能障碍，不合格。</w:t>
      </w:r>
    </w:p>
    <w:p w14:paraId="0D9FEA2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下蹲不全，两下肢不等长超过2cm，膝内翻股骨内髁间距离和膝外翻胫骨内踝间距离超过7cm，或虽未超过前述规定但步态异常，不合格。</w:t>
      </w:r>
    </w:p>
    <w:p w14:paraId="0DDC788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手指、足趾残缺或畸形，足底弓完全消失的扁平足，重度皲裂症，不合格。</w:t>
      </w:r>
    </w:p>
    <w:p w14:paraId="71A6E29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恶性肿瘤，面颈部长径超过1cm的良性肿瘤、囊肿，其他部位长径超过3cm的良性肿瘤、囊肿，或虽未超出前述规定但影响功能和训练的，不合格。</w:t>
      </w:r>
    </w:p>
    <w:p w14:paraId="01CCDDA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瘢痕体质，面颈部长径超过3cm或影响功能的瘢痕，其他部位影响功能的瘢痕，不合格。</w:t>
      </w:r>
    </w:p>
    <w:p w14:paraId="4455230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面颈部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文身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，着体能训练服其他裸露部位长径超过3cm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的文身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，其他部位长径超过10cm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的文身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，不合格。</w:t>
      </w:r>
    </w:p>
    <w:p w14:paraId="66CC19A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脉管炎，动脉瘤，中、重度下肢静脉曲张和精索静脉曲张，不合格。</w:t>
      </w:r>
    </w:p>
    <w:p w14:paraId="0B99F43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胸、腹腔手术史，不合格。</w:t>
      </w:r>
    </w:p>
    <w:p w14:paraId="00506A1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泌尿生殖系统疾病或损伤及其后遗症，生殖器官畸形或发育不全，单睾，隐睾及其术后，不合格。</w:t>
      </w:r>
    </w:p>
    <w:p w14:paraId="77223FE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重度腋臭，不合格。</w:t>
      </w:r>
    </w:p>
    <w:p w14:paraId="733D786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头癣，泛发性体癣，疥疮，慢性泛发性湿疹，慢性荨麻疹，泛发性神经性皮炎，银屑病，面颈部长径超过1cm的血管痣、色素痣、胎痣和白癜风，其他传染性或难以治愈的皮肤病，不合格。</w:t>
      </w:r>
    </w:p>
    <w:p w14:paraId="3EE6DAC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梅毒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、艾滋病、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淋病等传染性疾病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不合格。</w:t>
      </w:r>
    </w:p>
    <w:p w14:paraId="438472C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  <w:t>十七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眩晕病，不合格。</w:t>
      </w:r>
    </w:p>
    <w:p w14:paraId="6B0267A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第二章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内科</w:t>
      </w:r>
    </w:p>
    <w:p w14:paraId="2A0376E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第十八条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血压在下列范围，合格。</w:t>
      </w:r>
    </w:p>
    <w:p w14:paraId="2F1CE42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（一）收缩压≥90 mmHg，＜140 mmHg；</w:t>
      </w:r>
    </w:p>
    <w:p w14:paraId="167203A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（二）舒张压≥60 mmHg，＜90 mmHg。</w:t>
      </w:r>
    </w:p>
    <w:p w14:paraId="13FD8CB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第十九条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心率在下列范围，合格。</w:t>
      </w:r>
    </w:p>
    <w:p w14:paraId="00D20A3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（一）心率60～100次/分；</w:t>
      </w:r>
    </w:p>
    <w:p w14:paraId="0EB3B61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（二）心率50～59次/分或101～110次/分，经检查系生理性。</w:t>
      </w:r>
    </w:p>
    <w:p w14:paraId="4940699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高血压病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风湿性心脏病、心肌病、冠心病、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器质性心脏病，血管疾病，右位心脏，不合格。</w:t>
      </w:r>
    </w:p>
    <w:p w14:paraId="1C0DBC7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下列情况合格：</w:t>
      </w:r>
    </w:p>
    <w:p w14:paraId="58146B1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（一）听诊发现心律不齐、心脏收缩期杂音的，经检查系生理性；</w:t>
      </w:r>
    </w:p>
    <w:p w14:paraId="0FF3871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（二）直立性低血压、周围血管舒缩障碍。</w:t>
      </w:r>
    </w:p>
    <w:p w14:paraId="0B4FCE3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第二十一条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慢性支气管炎，支气管扩张，支气管哮喘，肺大泡，气胸及气胸史，以及其他呼吸系统慢性疾病，不合格。</w:t>
      </w:r>
    </w:p>
    <w:p w14:paraId="231380E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第二十二条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严重慢性胃、肠疾病，肝脏、胆囊、脾脏、胰腺疾病，内脏下垂，腹部包块，不合格。</w:t>
      </w:r>
    </w:p>
    <w:p w14:paraId="31E7675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第二十三条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糖尿病、尿崩症、肢端肥大症等内分泌系统疾病，不合格。泌尿、血液、内分泌系统疾病，代谢性疾病，免疫性疾病，不合格。</w:t>
      </w:r>
    </w:p>
    <w:p w14:paraId="49DB056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第二十四条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乙型肝炎表面抗原检测阳性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丙型肝炎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结核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病等传染性疾病，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不合格。</w:t>
      </w:r>
    </w:p>
    <w:p w14:paraId="2D0A902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第二十五条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癫痫以及其他神经系统疾病及后遗症，不合格。精神分裂症，转换性障碍，分离性障碍，抑郁症，躁狂症，精神活性物质滥用和依赖，人格障碍，应激障碍，睡眠障碍，进食障碍，精神发育迟滞，遗尿症，以及其他精神类疾病，不合格。</w:t>
      </w:r>
    </w:p>
    <w:p w14:paraId="7233960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第二十六条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影响正常表达的口吃，不合格。</w:t>
      </w:r>
    </w:p>
    <w:p w14:paraId="12D95E0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第三章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24"/>
          <w:szCs w:val="24"/>
          <w:highlight w:val="none"/>
        </w:rPr>
        <w:t>耳鼻咽喉科</w:t>
      </w:r>
    </w:p>
    <w:p w14:paraId="028FF25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第二十七条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听力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测试双耳语频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低于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40dB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，合格。</w:t>
      </w:r>
    </w:p>
    <w:p w14:paraId="6E61215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二十八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耳廓明显畸形，外耳道闭锁，不合格。</w:t>
      </w:r>
    </w:p>
    <w:p w14:paraId="0846A2F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第二十九条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鼓膜穿孔，化脓性中耳炎，不合格。</w:t>
      </w:r>
    </w:p>
    <w:p w14:paraId="334C5DD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第三十条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鼻中隔穿孔，鼻畸形，不合格。严重阻塞性睡眠呼吸暂停综合征，不合格</w:t>
      </w:r>
    </w:p>
    <w:p w14:paraId="76443D9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第四章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眼科</w:t>
      </w:r>
    </w:p>
    <w:p w14:paraId="17E2D60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第三十一条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右眼裸眼视力低于4.6，左眼裸眼视力低于4.5，不合格。任何一眼裸眼视力低于4.8，需进行矫正视力检查，任何一眼矫正视力低于4.8或矫正度数超过600度，不合格。色弱，色盲，不合格。眼球突出，眼球震颤，眼肌疾病，不合格。角膜、巩膜、虹膜睫状体疾病，瞳孔变形、运动障碍，不合格。晶状体、玻璃体、视网膜、脉络膜、视神经疾病，以及青光眼，不合格。</w:t>
      </w:r>
    </w:p>
    <w:p w14:paraId="4D8DAA5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第五章 口腔科</w:t>
      </w:r>
    </w:p>
    <w:p w14:paraId="73FE04F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第三十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慢性腮腺炎，腮腺囊肿，口腔肿瘤，不合格</w:t>
      </w:r>
    </w:p>
    <w:p w14:paraId="58C72FC8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  <w:t>章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  <w:t>妇科</w:t>
      </w:r>
    </w:p>
    <w:p w14:paraId="3BCBAECC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第三十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性病、恶性肿瘤，严重妇科炎症不合格。</w:t>
      </w:r>
    </w:p>
    <w:p w14:paraId="59B59CB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 w:bidi="ar-SA"/>
        </w:rPr>
        <w:t>第七章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eastAsia="zh-CN"/>
        </w:rPr>
        <w:t>辅助检查</w:t>
      </w:r>
    </w:p>
    <w:p w14:paraId="247ABE8E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第三十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血细胞分析结果在下列范围，合格。</w:t>
      </w:r>
    </w:p>
    <w:p w14:paraId="56967864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血红蛋白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男性 130～175g/L，女性 115～150g/L;</w:t>
      </w:r>
    </w:p>
    <w:p w14:paraId="24E65858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细胞计数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男性 4.3～5.8x10^12/L，女性 3.8～5.1x10^12/L;</w:t>
      </w:r>
    </w:p>
    <w:p w14:paraId="46488BA3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白细胞计数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3.5～9.5x10^9/L;</w:t>
      </w:r>
    </w:p>
    <w:p w14:paraId="7BA2F941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中性粒细胞百分数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40%～75%</w:t>
      </w:r>
    </w:p>
    <w:p w14:paraId="314150DF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淋巴细胞百分数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20%～50%;</w:t>
      </w:r>
    </w:p>
    <w:p w14:paraId="6A661C77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血小板计数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125～350x10^9/L</w:t>
      </w:r>
    </w:p>
    <w:p w14:paraId="62316086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血型（Rh血型）</w:t>
      </w:r>
    </w:p>
    <w:p w14:paraId="70F7472C"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8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pacing w:val="8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8"/>
          <w:sz w:val="24"/>
          <w:szCs w:val="24"/>
          <w:highlight w:val="none"/>
          <w:lang w:val="en-US" w:eastAsia="zh-CN"/>
        </w:rPr>
        <w:t xml:space="preserve">   血常规检查结果要结合临床及地区差异做出正确结论。血红蛋白、红细胞数、白细胞总数、白细胞分类、血小板计数稍高或稍低，根据所在地区人体正常值范围，在排除器质性病变的前提下，不作单项淘汰。</w:t>
      </w:r>
    </w:p>
    <w:p w14:paraId="3BC53EF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三十五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血生化分析结果在下列范围，合格。</w:t>
      </w:r>
    </w:p>
    <w:p w14:paraId="3846578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（一）血清丙氨酸氨基转移酶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男性9～50 U/L，女性7～40 U/L；</w:t>
      </w:r>
    </w:p>
    <w:p w14:paraId="7FCCE54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459F844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（二）血清肌酐：</w:t>
      </w:r>
    </w:p>
    <w:p w14:paraId="19371F5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酶法：男性59～104μmol/L，女性45～84μmol/L；</w:t>
      </w:r>
    </w:p>
    <w:p w14:paraId="0948009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苦味酸速率法：男性62～115μmol/L，女性53～97μmol/L；</w:t>
      </w:r>
    </w:p>
    <w:p w14:paraId="58C2CDA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苦味酸去蛋白终点法：男性44～133μmol/L，女性70～106μmol/L；</w:t>
      </w:r>
    </w:p>
    <w:p w14:paraId="367F3BF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（三）血清尿素：2.9～8.2 mmol/L。</w:t>
      </w:r>
    </w:p>
    <w:p w14:paraId="0CE9CC9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三十六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尿常规检查结果在下列范围，合格。</w:t>
      </w:r>
    </w:p>
    <w:p w14:paraId="346935F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（一）尿蛋白：阴性至微量；</w:t>
      </w:r>
    </w:p>
    <w:p w14:paraId="538DC82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（二）尿酮体：阴性；</w:t>
      </w:r>
    </w:p>
    <w:p w14:paraId="21499BC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（三）尿糖：阴性；</w:t>
      </w:r>
    </w:p>
    <w:p w14:paraId="6F21E34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（四）胆红素：阴性；</w:t>
      </w:r>
    </w:p>
    <w:p w14:paraId="77B3D94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（五）尿胆原：0.1～1.0 Eμ／dl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弱阳性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。</w:t>
      </w:r>
    </w:p>
    <w:p w14:paraId="7040689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三十七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尿液离心沉淀标本镜检结果在下列范围，合格。</w:t>
      </w:r>
    </w:p>
    <w:p w14:paraId="6B8894A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（一）红细胞：男性0～偶见／高倍镜，女性0～3／高倍镜，女性不超过6个/高倍镜应结合外阴检查排除疾病；</w:t>
      </w:r>
    </w:p>
    <w:p w14:paraId="4047851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（二）白细胞：男性0～3／高倍镜，女性0～5／高倍镜，不超过6个/高倍镜应结合外生殖器或外阴检查排除疾病；</w:t>
      </w:r>
    </w:p>
    <w:p w14:paraId="583AA10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（三）管型：无或偶见透明管型，无其他管型。</w:t>
      </w:r>
    </w:p>
    <w:p w14:paraId="2735538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三十八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 xml:space="preserve"> 尿液毒品检测阳性，不合格。</w:t>
      </w:r>
    </w:p>
    <w:p w14:paraId="0240634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三十九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血清妊娠试验阴性，合格。</w:t>
      </w:r>
    </w:p>
    <w:p w14:paraId="763A005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  <w:lang w:val="en-US" w:eastAsia="zh-CN"/>
        </w:rPr>
        <w:t>四十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8"/>
          <w:kern w:val="0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腹部超声检查发现恶性征象、病理性脾肿大、胰腺病变、肝肾弥漫性实质损害、肾盂积水、结石、内脏反位、单肾以及其他病变和异常的，不合格。</w:t>
      </w:r>
    </w:p>
    <w:p w14:paraId="523F4F9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pacing w:val="8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color w:val="auto"/>
          <w:spacing w:val="8"/>
          <w:sz w:val="24"/>
          <w:szCs w:val="24"/>
          <w:highlight w:val="none"/>
          <w:lang w:val="en-US" w:eastAsia="zh-CN"/>
        </w:rPr>
        <w:t>四十一</w:t>
      </w:r>
      <w:r>
        <w:rPr>
          <w:rFonts w:hint="default" w:ascii="Times New Roman" w:hAnsi="Times New Roman" w:eastAsia="方正仿宋_GBK" w:cs="Times New Roman"/>
          <w:b/>
          <w:color w:val="auto"/>
          <w:spacing w:val="8"/>
          <w:sz w:val="24"/>
          <w:szCs w:val="24"/>
          <w:highlight w:val="none"/>
        </w:rPr>
        <w:t>条</w:t>
      </w:r>
      <w:r>
        <w:rPr>
          <w:rFonts w:hint="eastAsia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妇科超声检查发现子宫肌瘤、附件区不明性质包块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>其他病变和异常的，不合格。</w:t>
      </w:r>
    </w:p>
    <w:p w14:paraId="2FDD251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pacing w:val="8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方正仿宋_GBK" w:cs="Times New Roman"/>
          <w:b/>
          <w:color w:val="auto"/>
          <w:spacing w:val="8"/>
          <w:sz w:val="24"/>
          <w:szCs w:val="24"/>
          <w:highlight w:val="none"/>
          <w:lang w:val="en-US" w:eastAsia="zh-CN"/>
        </w:rPr>
        <w:t>四十二</w:t>
      </w:r>
      <w:r>
        <w:rPr>
          <w:rFonts w:hint="default" w:ascii="Times New Roman" w:hAnsi="Times New Roman" w:eastAsia="方正仿宋_GBK" w:cs="Times New Roman"/>
          <w:b/>
          <w:color w:val="auto"/>
          <w:spacing w:val="8"/>
          <w:sz w:val="24"/>
          <w:szCs w:val="24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24"/>
          <w:szCs w:val="24"/>
          <w:highlight w:val="none"/>
        </w:rPr>
        <w:t xml:space="preserve"> 未纳入体检标准，影响正常履行职责的其他严重疾病，不合格。</w:t>
      </w:r>
    </w:p>
    <w:p w14:paraId="611BCDDE">
      <w:pPr>
        <w:pStyle w:val="2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32"/>
          <w:szCs w:val="32"/>
          <w:highlight w:val="none"/>
        </w:rPr>
      </w:pPr>
    </w:p>
    <w:p w14:paraId="465321A5">
      <w:pPr>
        <w:pStyle w:val="2"/>
        <w:rPr>
          <w:rFonts w:hint="default" w:ascii="Times New Roman" w:hAnsi="Times New Roman" w:eastAsia="方正仿宋_GBK" w:cs="Times New Roman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247" w:bottom="1304" w:left="124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2226A61-5138-48C4-ABFC-13F708308119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34B860D-BA39-4298-B710-36D1237411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7DE1858-3A5C-4BC5-9F5F-80EF0039A94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B56D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25C50">
                          <w:pPr>
                            <w:pStyle w:val="6"/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25C50">
                    <w:pPr>
                      <w:pStyle w:val="6"/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4AE1"/>
    <w:rsid w:val="017F0884"/>
    <w:rsid w:val="01FF33EC"/>
    <w:rsid w:val="022E6F18"/>
    <w:rsid w:val="02F76F90"/>
    <w:rsid w:val="036352D1"/>
    <w:rsid w:val="0433224A"/>
    <w:rsid w:val="055D00F4"/>
    <w:rsid w:val="06087188"/>
    <w:rsid w:val="06972B69"/>
    <w:rsid w:val="09615163"/>
    <w:rsid w:val="09B96D4E"/>
    <w:rsid w:val="0ECF1549"/>
    <w:rsid w:val="0F6A47D7"/>
    <w:rsid w:val="1172221D"/>
    <w:rsid w:val="15D66ED9"/>
    <w:rsid w:val="19C65056"/>
    <w:rsid w:val="1A843F5F"/>
    <w:rsid w:val="1BD45C69"/>
    <w:rsid w:val="1BEA4B58"/>
    <w:rsid w:val="1C2E312F"/>
    <w:rsid w:val="1C901B90"/>
    <w:rsid w:val="1D613751"/>
    <w:rsid w:val="1D9728A5"/>
    <w:rsid w:val="1DD801B9"/>
    <w:rsid w:val="1EC43D73"/>
    <w:rsid w:val="1EEA3E98"/>
    <w:rsid w:val="20EF5D16"/>
    <w:rsid w:val="21117017"/>
    <w:rsid w:val="22E24F49"/>
    <w:rsid w:val="22E9024C"/>
    <w:rsid w:val="2A3C3357"/>
    <w:rsid w:val="2C6E484D"/>
    <w:rsid w:val="2E242B49"/>
    <w:rsid w:val="2EA30C03"/>
    <w:rsid w:val="316A1C19"/>
    <w:rsid w:val="32886BAC"/>
    <w:rsid w:val="3453662A"/>
    <w:rsid w:val="36465BA6"/>
    <w:rsid w:val="3A152ED8"/>
    <w:rsid w:val="3B8149CE"/>
    <w:rsid w:val="3FAF1604"/>
    <w:rsid w:val="40D1248C"/>
    <w:rsid w:val="41956A10"/>
    <w:rsid w:val="42816B91"/>
    <w:rsid w:val="447243DC"/>
    <w:rsid w:val="460A5775"/>
    <w:rsid w:val="489A4A7E"/>
    <w:rsid w:val="48E91CE4"/>
    <w:rsid w:val="497A75A0"/>
    <w:rsid w:val="4F5D26CD"/>
    <w:rsid w:val="50D31FDE"/>
    <w:rsid w:val="53F341D7"/>
    <w:rsid w:val="55F66200"/>
    <w:rsid w:val="57CF7D55"/>
    <w:rsid w:val="58892F66"/>
    <w:rsid w:val="5A1868AB"/>
    <w:rsid w:val="5B9F7E63"/>
    <w:rsid w:val="5CE5201F"/>
    <w:rsid w:val="5E1C432A"/>
    <w:rsid w:val="5E336AE5"/>
    <w:rsid w:val="5E5166CA"/>
    <w:rsid w:val="60BD1DF5"/>
    <w:rsid w:val="66C928A9"/>
    <w:rsid w:val="68E756B7"/>
    <w:rsid w:val="69B3583C"/>
    <w:rsid w:val="6AFD7C30"/>
    <w:rsid w:val="6C323F1C"/>
    <w:rsid w:val="6F082BBA"/>
    <w:rsid w:val="710B44B6"/>
    <w:rsid w:val="734E622F"/>
    <w:rsid w:val="736929F5"/>
    <w:rsid w:val="7431442E"/>
    <w:rsid w:val="75BA294F"/>
    <w:rsid w:val="78B95B1C"/>
    <w:rsid w:val="79A55CCC"/>
    <w:rsid w:val="7CE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Body Text Indent"/>
    <w:basedOn w:val="1"/>
    <w:next w:val="4"/>
    <w:qFormat/>
    <w:uiPriority w:val="0"/>
    <w:pPr>
      <w:ind w:firstLine="632" w:firstLineChars="200"/>
    </w:pPr>
    <w:rPr>
      <w:rFonts w:eastAsia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rFonts w:eastAsia="宋体"/>
      <w:color w:val="00000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odyText"/>
    <w:basedOn w:val="1"/>
    <w:qFormat/>
    <w:uiPriority w:val="0"/>
    <w:pPr>
      <w:jc w:val="center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2404</Words>
  <Characters>2639</Characters>
  <Lines>0</Lines>
  <Paragraphs>0</Paragraphs>
  <TotalTime>0</TotalTime>
  <ScaleCrop>false</ScaleCrop>
  <LinksUpToDate>false</LinksUpToDate>
  <CharactersWithSpaces>2707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2025-10-10T00:54:00Z</dcterms:created>
  <dc:creator>Administrator</dc:creator>
  <cp:lastModifiedBy>阿伟</cp:lastModifiedBy>
  <cp:lastPrinted>2025-10-10T05:05:00Z</cp:lastPrinted>
  <dcterms:modified xsi:type="dcterms:W3CDTF">2025-11-04T09:59:45Z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eyJoZGlkIjoiZDVkMWVlNDQ1NDU5ZDlkMTYxNGIxMTlmYzQwZjJmNzgiLCJ1c2VySWQiOiIyNDQ2NTAwMzAifQ==</vt:lpwstr>
  </property>
  <property fmtid="{D5CDD505-2E9C-101B-9397-08002B2CF9AE}" pid="4" name="ICV">
    <vt:lpwstr>11B4AB262BA040C4874FAAD0599062EA_13</vt:lpwstr>
  </property>
</Properties>
</file>